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17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ЕГЭ </w:t>
      </w:r>
    </w:p>
    <w:p w14:paraId="37C9D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 в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</w:t>
      </w:r>
    </w:p>
    <w:p w14:paraId="0592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F7168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>
        <w:rPr>
          <w:rFonts w:ascii="Times New Roman" w:hAnsi="Times New Roman"/>
          <w:color w:val="000000"/>
          <w:sz w:val="26"/>
          <w:szCs w:val="26"/>
        </w:rPr>
        <w:t>: обеспечение подготовки обучающихся 11-го класса к прохождению итоговой аттестации.</w:t>
      </w:r>
    </w:p>
    <w:p w14:paraId="10631758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Задачи</w:t>
      </w:r>
      <w:r>
        <w:rPr>
          <w:rFonts w:ascii="Times New Roman" w:hAnsi="Times New Roman"/>
          <w:color w:val="000000"/>
          <w:sz w:val="26"/>
          <w:szCs w:val="26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14:paraId="2994EA7B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 ходе занятий обучающиеся должны научиться:</w:t>
      </w:r>
    </w:p>
    <w:p w14:paraId="665A8999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14:paraId="64EF66DA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четко следовать инструкциям, сопровождающим задание;</w:t>
      </w:r>
    </w:p>
    <w:p w14:paraId="7D947612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выполнять различные  типы тестовых заданий;</w:t>
      </w:r>
    </w:p>
    <w:p w14:paraId="76020660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самостоятельно распределять время на выполнение заданий;</w:t>
      </w:r>
    </w:p>
    <w:p w14:paraId="028D1718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четко писать печатные буквы в соответствии с образцом, указанным в бланке;</w:t>
      </w:r>
    </w:p>
    <w:p w14:paraId="3EFB221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хорошо ориентироваться в полях заполняемого на экзамене бланка;</w:t>
      </w:r>
    </w:p>
    <w:p w14:paraId="2653D759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правильно отмечать в бланке вариант ответа;</w:t>
      </w:r>
    </w:p>
    <w:p w14:paraId="02DA7DA9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вносить исправления в бланк экзаменационной работы;</w:t>
      </w:r>
    </w:p>
    <w:p w14:paraId="62FFDD94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- сосредоточенно работать в течение временного интервала, превышающего 45 минут.</w:t>
      </w:r>
    </w:p>
    <w:p w14:paraId="3484D81C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Примечание.</w:t>
      </w:r>
    </w:p>
    <w:p w14:paraId="4F59D011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При составлении плана подготовки к итоговой аттестации учитывались изменения в ЕГЭ по русскому языку 2024 года, методические рекомендации ФИПИ на 202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– 202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 учебный год,  типичные ошибки участников  ЕГЭ 202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4 </w:t>
      </w:r>
      <w:r>
        <w:rPr>
          <w:rFonts w:ascii="Times New Roman" w:hAnsi="Times New Roman"/>
          <w:color w:val="000000"/>
          <w:sz w:val="26"/>
          <w:szCs w:val="26"/>
        </w:rPr>
        <w:t>года по русскому языку.</w:t>
      </w:r>
    </w:p>
    <w:p w14:paraId="5EC4B551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 </w:t>
      </w:r>
    </w:p>
    <w:p w14:paraId="04DC8919">
      <w:pPr>
        <w:spacing w:after="265" w:line="220" w:lineRule="exact"/>
        <w:ind w:left="20" w:firstLine="300"/>
        <w:jc w:val="both"/>
        <w:rPr>
          <w:rFonts w:ascii="Calibri" w:hAnsi="Calibri" w:eastAsia="Times New Roman" w:cs="Times New Roman"/>
          <w:iCs/>
          <w:sz w:val="28"/>
          <w:szCs w:val="28"/>
          <w:u w:val="single"/>
          <w:lang w:eastAsia="ru-RU"/>
        </w:rPr>
      </w:pPr>
    </w:p>
    <w:p w14:paraId="4BFCB14A">
      <w:pPr>
        <w:spacing w:after="265" w:line="220" w:lineRule="exact"/>
        <w:ind w:left="20" w:firstLine="30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</w:p>
    <w:p w14:paraId="3D8C6FE9">
      <w:pPr>
        <w:spacing w:after="265" w:line="220" w:lineRule="exact"/>
        <w:ind w:left="20" w:firstLine="30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</w:p>
    <w:p w14:paraId="166AE1E2">
      <w:pPr>
        <w:spacing w:after="265" w:line="220" w:lineRule="exact"/>
        <w:ind w:left="20" w:firstLine="30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</w:p>
    <w:p w14:paraId="41457637">
      <w:pPr>
        <w:spacing w:after="265" w:line="220" w:lineRule="exact"/>
        <w:ind w:left="20" w:firstLine="30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</w:p>
    <w:p w14:paraId="6A579A1E">
      <w:pPr>
        <w:spacing w:after="265" w:line="220" w:lineRule="exact"/>
        <w:ind w:left="20" w:firstLine="30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</w:p>
    <w:p w14:paraId="5EEBB189">
      <w:pPr>
        <w:spacing w:after="265" w:line="220" w:lineRule="exact"/>
        <w:ind w:left="20" w:firstLine="30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</w:p>
    <w:p w14:paraId="26A8ABCF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14:paraId="3466940C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78E7E55D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47649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План подготовки к ЕГЭ по русскому языку в 202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– 202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уч.г.</w:t>
      </w:r>
    </w:p>
    <w:p w14:paraId="515AF34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10440" w:type="dxa"/>
        <w:tblInd w:w="-7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6342"/>
        <w:gridCol w:w="3105"/>
      </w:tblGrid>
      <w:tr w14:paraId="66D03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250B2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81CDB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96F7BD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14:paraId="2286A8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EB0FD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14:paraId="5E54B7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963D4C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A64CA3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Государственной аттестации в форме ОГЭ и ЕГЭ.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A34602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14:paraId="5B4744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838DC4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915FE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по тематике ГИА.</w:t>
            </w:r>
            <w:bookmarkStart w:id="0" w:name="_GoBack"/>
            <w:bookmarkEnd w:id="0"/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C0342F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14:paraId="4901F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91DA2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2AE05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стенда с материалами по подготовке к ГИА и итоговому сочинению.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B9551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14:paraId="30DD0F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E165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1EBD78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Познакомить обучающихся 9 и 11 кл.с материалами КИМов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255FD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14:paraId="16D1F3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2F53C4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DFB71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в ходе подготовки </w:t>
            </w:r>
          </w:p>
          <w:p w14:paraId="1EFAD852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проведения ЕГЭ (ГИА).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BCA18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346AD8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0694AB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CD0301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диагностическим работам в формате ОГЭ и ЕГЭ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EF038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14:paraId="4A239C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81B11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DD7945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93CE5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 (после каждой диагностической работы)</w:t>
            </w:r>
          </w:p>
        </w:tc>
      </w:tr>
      <w:tr w14:paraId="5D4B7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B8DE17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C197D6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списков учащихся для сдачи экзаменов  в форме ОГЭ и ЕГЭ.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37EA6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14:paraId="2A16C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8F153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14:paraId="2C8D27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44B8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A508A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BE02B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14:paraId="55BF6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B8AB3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CB1A4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 учащимся индивидуальных логинов и паролей для работы в системе.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D47860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14:paraId="189BE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C61E0B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40BD1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учащимся о выходе в Интернет для самостоятельной отработки материала на базовом и сверхбазовом уровне в форме ЕГЭ.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3F9D3F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</w:tr>
      <w:tr w14:paraId="2EBC6B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38712D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2D1E80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Тренировочные работы на сайтах ФИПИ и др. по подготовке к 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8566C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-еженедельно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 (дома)</w:t>
            </w:r>
          </w:p>
        </w:tc>
      </w:tr>
      <w:tr w14:paraId="326C2A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9FC482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4A6A7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46F61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2116A5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1F2321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6A615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групповой работы с учащимися 11 кл. по русскому языку в кабинете русского языка.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E56978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17B7E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C53F64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83D2E1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D70FED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года( по индивидуальному плану)</w:t>
            </w:r>
          </w:p>
        </w:tc>
      </w:tr>
      <w:tr w14:paraId="63828A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4D6D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00DA6C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Групповая и индивидуальная работа по методическим пособиям и др. «Русский язык. Типовые тестовые задание.  ЕГЭ»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8181F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6C69A5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0B600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B75DE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3B85C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47529C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BEEBE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FD6AD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Индивидуальная консультация учащихся по вопросам ГИА.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54DE6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4F2F28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B2325D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1A9A0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учащихся на уроке русского языка по подготовке к ГИА.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CEA59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B843991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0B1B5F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517BA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252C35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4EF7FC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BC9F62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2C9403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B378DB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DDF1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F715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35F1C19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13D19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BC87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7561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Посещение консультативных занятий для учащихся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228C0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1B2878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733DB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CECBE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общественного смотра знаний по русскому языку для учащихся 11 кл. по итогам диагностического  тестирования в форме ЕГЭ.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9479F0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  <w:p w14:paraId="1328B52B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74DF6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7B646B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14:paraId="0992EB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BBE84B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1990B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B9F87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926F51D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46D52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0EE7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5CC6A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 родителей по подготовке к ГИА по русскому языку (по графику).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06554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6B9843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BC52E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6CBF1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C3E9FD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28B81D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EE972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C0301A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2E8FB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2B1AD7A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331265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163E4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8F25E8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родителей с результатами диагностических работ в форме ЕГЭ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B6138C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A23B51C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2F4CA3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332D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BCBD9D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Психологический настрой родителей на необходимость осуществления контроля за работой учащихся по подготовки к ГИА.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1523A1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5D1B2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0A4793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 учителя</w:t>
            </w:r>
          </w:p>
        </w:tc>
      </w:tr>
      <w:tr w14:paraId="1845BE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3B985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37FCC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Посещение семинаров и консультаций по подготовки к ГИА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F691F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6DBD79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E1D2B8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6C6AE0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51A5D0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EFB6B38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60F40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7BBAEF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E8169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F72E57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0A155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8BA55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со слабоуспевающими</w:t>
            </w:r>
          </w:p>
        </w:tc>
      </w:tr>
      <w:tr w14:paraId="24C37C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CA7674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0A492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8B9645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36FD4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774C91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D06F48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Информирование по вопросам подготовки к ГИА.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C23F92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446BBE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B09C9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21243E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0FD6EE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298EAD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1DEFC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64D741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9476EC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6DB0997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590CFD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559B23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E4C00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F87FAA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12909A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9D3BF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4A587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993C2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69FC3C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B2E414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DD9B27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Учет индивидуальных результатов уч-ся (ведение индивидуальных траекторий.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BA25A7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0F820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8F3C76">
            <w:pPr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BCE85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8E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78EAA9A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A83A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C0C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8D0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3B9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AB9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7FB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D2B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941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99C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5E9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603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C60D3C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Календарно-тематический план подготовки </w:t>
      </w:r>
    </w:p>
    <w:p w14:paraId="2C70147C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учащихся 11 класса к ЕГЭ по русскому языку</w:t>
      </w:r>
    </w:p>
    <w:p w14:paraId="48A840E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236"/>
        <w:gridCol w:w="1843"/>
      </w:tblGrid>
      <w:tr w14:paraId="3CB1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508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19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14:paraId="7FABE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6B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266C0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7D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14:paraId="2DB5B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8A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AE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 1.</w:t>
            </w:r>
          </w:p>
          <w:p w14:paraId="1DF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14:paraId="1041A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E9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4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FE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EF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8E1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14:paraId="28099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01EAE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14:paraId="6A8D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B5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A3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2B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5D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68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9893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7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78B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7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EEA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2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66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88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9C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E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D6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B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A8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</w:p>
          <w:p w14:paraId="21100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точным лексическим значением и</w:t>
            </w:r>
          </w:p>
          <w:p w14:paraId="487D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3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11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E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0AD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14:paraId="6CE6A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F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0F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A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AEA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14:paraId="3474E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14:paraId="085C8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6A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14:paraId="40980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5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441D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DD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CD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44308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14:paraId="52E5E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7684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14:paraId="03C1D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8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6A8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A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691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53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ED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14:paraId="3175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14:paraId="6508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(кроме -Н-/-НН-)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7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1BA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D9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D91D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</w:p>
          <w:p w14:paraId="4AA49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14:paraId="170B9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C28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80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88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4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EF3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DE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3AB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14:paraId="036C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FD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3E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9E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900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-Н- и -НН-в различных частях речи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D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685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68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3CE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предложении(с однородными членами)</w:t>
            </w:r>
          </w:p>
          <w:p w14:paraId="35EC6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в сложносочинённом</w:t>
            </w:r>
          </w:p>
          <w:p w14:paraId="4BD6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предложении и простом предложении с однородными членами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4B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03F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35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8C5C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14:paraId="7890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79A7EB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14:paraId="2CE52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0A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0DC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14:paraId="01E2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14:paraId="517B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</w:p>
          <w:p w14:paraId="0C48E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711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6D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D1EB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14:paraId="63D6B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8D9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1A9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00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D3B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препинанияв сложноподчинённом</w:t>
            </w:r>
          </w:p>
          <w:p w14:paraId="5553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B7E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1E3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D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A00F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сложном</w:t>
            </w:r>
          </w:p>
          <w:p w14:paraId="48695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предложении с разными видами связи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DF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B0E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79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EAB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D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14:paraId="690FD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                                   в течение                   года)</w:t>
            </w:r>
          </w:p>
          <w:p w14:paraId="5C6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1C6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2A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BC8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14:paraId="128FA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композиционная целостность текста Функционально-смысловые</w:t>
            </w:r>
          </w:p>
          <w:p w14:paraId="64AE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7F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2D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B9D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19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5FB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FA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718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14:paraId="58BC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14:paraId="5313C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BF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83B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4E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0A9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4F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28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8B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E2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14:paraId="458CA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A3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AF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F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3CB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7C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14:paraId="3150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33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5482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Сочинение- рассуждение</w:t>
            </w:r>
          </w:p>
          <w:p w14:paraId="392E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CCD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B950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14:paraId="6D19A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F9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8B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D5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809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E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E9E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4FB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04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7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77B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979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9D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0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3092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2E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D09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EA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B240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7F4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7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843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80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 года</w:t>
            </w:r>
          </w:p>
        </w:tc>
      </w:tr>
      <w:tr w14:paraId="17A18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6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B1BE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  <w:p w14:paraId="36AF5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5CE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УО и согласно тематическому плану</w:t>
            </w:r>
          </w:p>
        </w:tc>
      </w:tr>
    </w:tbl>
    <w:p w14:paraId="3DEE878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36"/>
    <w:rsid w:val="00054EC0"/>
    <w:rsid w:val="001F7C75"/>
    <w:rsid w:val="002D0F01"/>
    <w:rsid w:val="00315023"/>
    <w:rsid w:val="00397836"/>
    <w:rsid w:val="00456380"/>
    <w:rsid w:val="00504094"/>
    <w:rsid w:val="0056642F"/>
    <w:rsid w:val="005E00FA"/>
    <w:rsid w:val="006E2E95"/>
    <w:rsid w:val="0B0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1287</Words>
  <Characters>7341</Characters>
  <Lines>61</Lines>
  <Paragraphs>17</Paragraphs>
  <TotalTime>0</TotalTime>
  <ScaleCrop>false</ScaleCrop>
  <LinksUpToDate>false</LinksUpToDate>
  <CharactersWithSpaces>8611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2024-03-31T06:12:00Z</dcterms:created>
  <dc:creator>Костя</dc:creator>
  <cp:lastModifiedBy>aadmin</cp:lastModifiedBy>
  <dcterms:modified xsi:type="dcterms:W3CDTF">2024-09-30T05:25:52Z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0C6936F7F2EF4B9FA1BA4AEB2D41162B_12</vt:lpwstr>
  </property>
</Properties>
</file>