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МКОУ «</w:t>
      </w:r>
      <w:r>
        <w:rPr>
          <w:b/>
          <w:sz w:val="28"/>
          <w:lang w:val="ru-RU"/>
        </w:rPr>
        <w:t>Гамияхская</w:t>
      </w:r>
      <w:bookmarkStart w:id="0" w:name="_GoBack"/>
      <w:bookmarkEnd w:id="0"/>
      <w:r>
        <w:rPr>
          <w:b/>
          <w:sz w:val="28"/>
        </w:rPr>
        <w:t xml:space="preserve"> СОШ №2»              </w:t>
      </w:r>
    </w:p>
    <w:p w14:paraId="02000000">
      <w:pPr>
        <w:rPr>
          <w:b/>
          <w:sz w:val="28"/>
        </w:rPr>
      </w:pPr>
      <w:r>
        <w:rPr>
          <w:b/>
          <w:sz w:val="28"/>
        </w:rPr>
        <w:t xml:space="preserve">                            Памятка по противодействию коррупции в школе.</w:t>
      </w:r>
    </w:p>
    <w:p w14:paraId="03000000">
      <w:pPr>
        <w:rPr>
          <w:sz w:val="28"/>
        </w:rPr>
      </w:pPr>
      <w:r>
        <w:rPr>
          <w:sz w:val="28"/>
        </w:rPr>
        <w:t>Борьба с коррупцией - одно из приоритетных направлений государственной политики нашей страны.</w:t>
      </w:r>
    </w:p>
    <w:p w14:paraId="04000000">
      <w:pPr>
        <w:rPr>
          <w:sz w:val="28"/>
        </w:rPr>
      </w:pPr>
      <w:r>
        <w:rPr>
          <w:sz w:val="28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05000000">
      <w:pPr>
        <w:rPr>
          <w:sz w:val="28"/>
        </w:rPr>
      </w:pPr>
      <w:r>
        <w:rPr>
          <w:sz w:val="28"/>
        </w:rPr>
        <w:t>Что должен знать каждый родитель?</w:t>
      </w:r>
    </w:p>
    <w:p w14:paraId="06000000">
      <w:pPr>
        <w:rPr>
          <w:sz w:val="28"/>
        </w:rPr>
      </w:pPr>
      <w:r>
        <w:rPr>
          <w:sz w:val="28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14:paraId="07000000">
      <w:pPr>
        <w:rPr>
          <w:sz w:val="28"/>
        </w:rPr>
      </w:pPr>
      <w:r>
        <w:rPr>
          <w:sz w:val="28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14:paraId="08000000">
      <w:pPr>
        <w:rPr>
          <w:sz w:val="28"/>
        </w:rPr>
      </w:pPr>
      <w:r>
        <w:rPr>
          <w:sz w:val="28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b/>
          <w:sz w:val="28"/>
        </w:rPr>
      </w:pPr>
      <w:r>
        <w:rPr>
          <w:sz w:val="28"/>
        </w:rPr>
        <w:t xml:space="preserve">                         </w:t>
      </w:r>
      <w:r>
        <w:rPr>
          <w:b/>
          <w:sz w:val="28"/>
        </w:rPr>
        <w:t>Памятка по уведомлению о склонении к коррупции</w:t>
      </w:r>
    </w:p>
    <w:p w14:paraId="0E000000">
      <w:pPr>
        <w:rPr>
          <w:sz w:val="28"/>
        </w:rPr>
      </w:pPr>
      <w:r>
        <w:rPr>
          <w:sz w:val="28"/>
        </w:rPr>
        <w:t xml:space="preserve">      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14:paraId="0F000000">
      <w:pPr>
        <w:rPr>
          <w:sz w:val="28"/>
        </w:rPr>
      </w:pPr>
      <w:r>
        <w:rPr>
          <w:sz w:val="28"/>
        </w:rPr>
        <w:t xml:space="preserve">      1.Уведомить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14:paraId="10000000">
      <w:pPr>
        <w:rPr>
          <w:sz w:val="28"/>
        </w:rPr>
      </w:pPr>
      <w:r>
        <w:rPr>
          <w:sz w:val="28"/>
        </w:rPr>
        <w:t xml:space="preserve">     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11000000">
      <w:pPr>
        <w:rPr>
          <w:sz w:val="28"/>
        </w:rPr>
      </w:pPr>
      <w:r>
        <w:rPr>
          <w:sz w:val="28"/>
        </w:rPr>
        <w:t xml:space="preserve">      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14:paraId="12000000">
      <w:pPr>
        <w:rPr>
          <w:sz w:val="28"/>
        </w:rPr>
      </w:pPr>
      <w:r>
        <w:rPr>
          <w:sz w:val="28"/>
        </w:rPr>
        <w:t xml:space="preserve">     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13000000">
      <w:pPr>
        <w:rPr>
          <w:sz w:val="28"/>
        </w:rPr>
      </w:pPr>
      <w:r>
        <w:rPr>
          <w:sz w:val="28"/>
        </w:rPr>
        <w:t xml:space="preserve">     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14:paraId="14000000">
      <w:pPr>
        <w:rPr>
          <w:sz w:val="28"/>
        </w:rPr>
      </w:pPr>
      <w:r>
        <w:rPr>
          <w:sz w:val="28"/>
        </w:rPr>
        <w:t xml:space="preserve">     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14:paraId="15000000">
      <w:pPr>
        <w:rPr>
          <w:sz w:val="28"/>
        </w:rPr>
      </w:pPr>
      <w:r>
        <w:rPr>
          <w:sz w:val="28"/>
        </w:rPr>
        <w:t xml:space="preserve">      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 </w:t>
      </w:r>
    </w:p>
    <w:p w14:paraId="16000000">
      <w:pPr>
        <w:rPr>
          <w:sz w:val="28"/>
        </w:rPr>
      </w:pPr>
      <w:r>
        <w:rPr>
          <w:sz w:val="28"/>
        </w:rPr>
        <w:t xml:space="preserve">      - низкий уровень заработной платы работника и нехватка денежных средств на реализацию тех или иных нужд; </w:t>
      </w:r>
    </w:p>
    <w:p w14:paraId="17000000">
      <w:pPr>
        <w:rPr>
          <w:sz w:val="28"/>
        </w:rPr>
      </w:pPr>
      <w:r>
        <w:rPr>
          <w:sz w:val="28"/>
        </w:rPr>
        <w:t xml:space="preserve">     - желание приобрести то или иное имущество, получить ту или иную услугу, отправиться в туристическую поездку;</w:t>
      </w:r>
    </w:p>
    <w:p w14:paraId="18000000">
      <w:pPr>
        <w:rPr>
          <w:sz w:val="28"/>
        </w:rPr>
      </w:pPr>
      <w:r>
        <w:rPr>
          <w:sz w:val="28"/>
        </w:rPr>
        <w:t xml:space="preserve">     - отсутствие работы у родственников работника;</w:t>
      </w:r>
    </w:p>
    <w:p w14:paraId="19000000">
      <w:pPr>
        <w:rPr>
          <w:sz w:val="28"/>
        </w:rPr>
      </w:pPr>
      <w:r>
        <w:rPr>
          <w:sz w:val="28"/>
        </w:rPr>
        <w:t xml:space="preserve">     - необходимость поступления детей работника в образовательные учреждения и т.д. </w:t>
      </w:r>
    </w:p>
    <w:p w14:paraId="1A000000">
      <w:pPr>
        <w:rPr>
          <w:sz w:val="28"/>
        </w:rPr>
      </w:pPr>
      <w:r>
        <w:rPr>
          <w:sz w:val="28"/>
        </w:rPr>
        <w:t xml:space="preserve">      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14:paraId="1B000000">
      <w:pPr>
        <w:rPr>
          <w:sz w:val="28"/>
        </w:rPr>
      </w:pPr>
      <w:r>
        <w:rPr>
          <w:sz w:val="28"/>
        </w:rPr>
        <w:t xml:space="preserve">    - предоставить работнику и (или) его родственникам скидку; </w:t>
      </w:r>
    </w:p>
    <w:p w14:paraId="1C000000">
      <w:pPr>
        <w:rPr>
          <w:sz w:val="28"/>
        </w:rPr>
      </w:pPr>
      <w:r>
        <w:rPr>
          <w:sz w:val="28"/>
        </w:rPr>
        <w:t xml:space="preserve">   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1D000000">
      <w:pPr>
        <w:rPr>
          <w:sz w:val="28"/>
        </w:rPr>
      </w:pPr>
      <w:r>
        <w:rPr>
          <w:sz w:val="28"/>
        </w:rPr>
        <w:t xml:space="preserve">    - внести деньги в конкретный благотворительный фонд;</w:t>
      </w:r>
    </w:p>
    <w:p w14:paraId="1E000000">
      <w:pPr>
        <w:rPr>
          <w:sz w:val="28"/>
        </w:rPr>
      </w:pPr>
      <w:r>
        <w:rPr>
          <w:sz w:val="28"/>
        </w:rPr>
        <w:t xml:space="preserve">    - поддержать конкретную спортивную команду и т.д. </w:t>
      </w:r>
    </w:p>
    <w:p w14:paraId="1F000000">
      <w:pPr>
        <w:rPr>
          <w:sz w:val="28"/>
        </w:rPr>
      </w:pPr>
      <w:r>
        <w:rPr>
          <w:sz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20000000">
      <w:pPr>
        <w:rPr>
          <w:sz w:val="28"/>
        </w:rPr>
      </w:pPr>
      <w:r>
        <w:rPr>
          <w:sz w:val="28"/>
        </w:rPr>
        <w:t xml:space="preserve">    - получение подарков, даже стоимостью менее 3000 рублей;</w:t>
      </w:r>
    </w:p>
    <w:p w14:paraId="21000000">
      <w:pPr>
        <w:rPr>
          <w:sz w:val="28"/>
        </w:rPr>
      </w:pPr>
      <w:r>
        <w:rPr>
          <w:sz w:val="28"/>
        </w:rPr>
        <w:t xml:space="preserve">   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  <w:r>
        <w:rPr>
          <w:sz w:val="28"/>
        </w:rPr>
        <w:t xml:space="preserve">    Типовые ситуации конфликта интересов и порядок уведомления о возникновении личной заинтересованности </w:t>
      </w:r>
    </w:p>
    <w:p w14:paraId="25000000">
      <w:pPr>
        <w:rPr>
          <w:sz w:val="28"/>
        </w:rPr>
      </w:pPr>
      <w:r>
        <w:rPr>
          <w:sz w:val="28"/>
        </w:rPr>
        <w:t xml:space="preserve">        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14:paraId="26000000">
      <w:pPr>
        <w:rPr>
          <w:sz w:val="28"/>
        </w:rPr>
      </w:pPr>
      <w:r>
        <w:rPr>
          <w:sz w:val="28"/>
        </w:rPr>
        <w:t xml:space="preserve">       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14:paraId="27000000">
      <w:pPr>
        <w:rPr>
          <w:sz w:val="28"/>
        </w:rPr>
      </w:pPr>
      <w:r>
        <w:rPr>
          <w:sz w:val="28"/>
        </w:rPr>
        <w:t xml:space="preserve">      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14:paraId="28000000">
      <w:pPr>
        <w:rPr>
          <w:b/>
          <w:sz w:val="28"/>
        </w:rPr>
      </w:pPr>
      <w:r>
        <w:rPr>
          <w:b/>
          <w:sz w:val="28"/>
        </w:rPr>
        <w:t xml:space="preserve">Замдиректора по ВР  </w:t>
      </w:r>
      <w:r>
        <w:rPr>
          <w:b/>
          <w:sz w:val="28"/>
          <w:lang w:val="ru-RU"/>
        </w:rPr>
        <w:t>Гаджимурадова</w:t>
      </w:r>
      <w:r>
        <w:rPr>
          <w:rFonts w:hint="default"/>
          <w:b/>
          <w:sz w:val="28"/>
          <w:lang w:val="ru-RU"/>
        </w:rPr>
        <w:t xml:space="preserve"> Р. О.</w:t>
      </w:r>
      <w:r>
        <w:rPr>
          <w:b/>
          <w:sz w:val="28"/>
        </w:rPr>
        <w:t xml:space="preserve">                        </w:t>
      </w:r>
      <w:r>
        <w:rPr>
          <w:rFonts w:hint="default"/>
          <w:b/>
          <w:sz w:val="28"/>
          <w:lang w:val="ru-RU"/>
        </w:rPr>
        <w:t>02.09.2024</w:t>
      </w:r>
      <w:r>
        <w:rPr>
          <w:b/>
          <w:sz w:val="28"/>
        </w:rPr>
        <w:t>.</w:t>
      </w:r>
    </w:p>
    <w:sectPr>
      <w:pgSz w:w="11906" w:h="16838"/>
      <w:pgMar w:top="709" w:right="707" w:bottom="1134" w:left="85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A6D5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qFormat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toc 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4">
    <w:name w:val="toc 6"/>
    <w:qFormat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5">
    <w:name w:val="toc 3"/>
    <w:qFormat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2"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4"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5"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itle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0">
    <w:name w:val="Subtitle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  <w:style w:type="paragraph" w:customStyle="1" w:styleId="25">
    <w:name w:val="toc 10"/>
    <w:link w:val="26"/>
    <w:qFormat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6">
    <w:name w:val="toc 101"/>
    <w:link w:val="2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2024-10-09T12:42:15Z</dcterms:created>
  <dc:creator>aadmin</dc:creator>
  <cp:lastModifiedBy>aadmin</cp:lastModifiedBy>
  <dcterms:modified xsi:type="dcterms:W3CDTF">2024-10-09T12:43:03Z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07DC59C735BA4EED88BCB373334B1D8A_12</vt:lpwstr>
  </property>
</Properties>
</file>